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Open Sans" w:cs="Open Sans" w:eastAsia="Open Sans" w:hAnsi="Open Sans"/>
          <w:sz w:val="40"/>
          <w:szCs w:val="40"/>
        </w:rPr>
      </w:pPr>
      <w:bookmarkStart w:colFirst="0" w:colLast="0" w:name="_vvtamn333ifl" w:id="0"/>
      <w:bookmarkEnd w:id="0"/>
      <w:r w:rsidDel="00000000" w:rsidR="00000000" w:rsidRPr="00000000">
        <w:rPr>
          <w:rFonts w:ascii="Open Sans" w:cs="Open Sans" w:eastAsia="Open Sans" w:hAnsi="Open Sans"/>
          <w:sz w:val="40"/>
          <w:szCs w:val="40"/>
          <w:rtl w:val="0"/>
        </w:rPr>
        <w:t xml:space="preserve">Vnitřní řád školní </w:t>
      </w:r>
      <w:r w:rsidDel="00000000" w:rsidR="00000000" w:rsidRPr="00000000">
        <w:rPr>
          <w:rFonts w:ascii="Open Sans" w:cs="Open Sans" w:eastAsia="Open Sans" w:hAnsi="Open Sans"/>
          <w:sz w:val="40"/>
          <w:szCs w:val="40"/>
          <w:rtl w:val="0"/>
        </w:rPr>
        <w:t xml:space="preserve">jídelny</w:t>
      </w:r>
      <w:r w:rsidDel="00000000" w:rsidR="00000000" w:rsidRPr="00000000">
        <w:rPr>
          <w:rFonts w:ascii="Open Sans" w:cs="Open Sans" w:eastAsia="Open Sans" w:hAnsi="Open Sans"/>
          <w:sz w:val="40"/>
          <w:szCs w:val="40"/>
          <w:rtl w:val="0"/>
        </w:rPr>
        <w:t xml:space="preserve"> - výdejny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Ředitel školy vydává na základě § 30  odst. 1 školského zákona tento školní řád základní školy.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numPr>
          <w:ilvl w:val="0"/>
          <w:numId w:val="7"/>
        </w:numPr>
        <w:ind w:firstLine="1984.251968503937"/>
        <w:rPr/>
      </w:pPr>
      <w:r w:rsidDel="00000000" w:rsidR="00000000" w:rsidRPr="00000000">
        <w:rPr>
          <w:rtl w:val="0"/>
        </w:rPr>
        <w:t xml:space="preserve">Základní ustanovení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Školní jídelna - výdejna (dále jen “výdejna”) je určena ke stravování žáků a zaměstnanců základní školy (dále jen “škola”) jejíž činnost vykonává ScioŠkola Plzeň - základní škola, s.r.o (dále jen “ScioŠkola”)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Výdejna neposkytuje dietní stravování.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numPr>
          <w:ilvl w:val="0"/>
          <w:numId w:val="7"/>
        </w:numPr>
        <w:ind w:firstLine="1984.251968503937"/>
        <w:rPr/>
      </w:pPr>
      <w:r w:rsidDel="00000000" w:rsidR="00000000" w:rsidRPr="00000000">
        <w:rPr>
          <w:rtl w:val="0"/>
        </w:rPr>
        <w:t xml:space="preserve">Podrobnosti k výkonu p</w:t>
      </w:r>
      <w:r w:rsidDel="00000000" w:rsidR="00000000" w:rsidRPr="00000000">
        <w:rPr>
          <w:rtl w:val="0"/>
        </w:rPr>
        <w:t xml:space="preserve">ráv a povinnosti </w:t>
      </w:r>
      <w:r w:rsidDel="00000000" w:rsidR="00000000" w:rsidRPr="00000000">
        <w:rPr>
          <w:rtl w:val="0"/>
        </w:rPr>
        <w:t xml:space="preserve">strávníků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tl w:val="0"/>
        </w:rPr>
        <w:t xml:space="preserve">strávník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 právo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poskytnutí oběd</w:t>
      </w:r>
      <w:r w:rsidDel="00000000" w:rsidR="00000000" w:rsidRPr="00000000">
        <w:rPr>
          <w:rtl w:val="0"/>
        </w:rPr>
        <w:t xml:space="preserve">a ve dnech svého pobytu ve škole; za den pobytu ve škole se považuje i první den neplánované nepřítomnosti strávníka ve škole. Tento den může strávník odebrat oběd do jídlonosiče.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Oběd sestává z: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polévky,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hlavního chodu,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nápoje,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případně doplňku (salátu, dezertu, ovoce)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Každý strávník má právo vyjadřovat se ke kvalitě školního stravování, a na to aby těmto vyjádřením byla věnována odpovídající pozornost.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tl w:val="0"/>
        </w:rPr>
        <w:t xml:space="preserve">strávník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 povinnost</w:t>
      </w:r>
      <w:r w:rsidDel="00000000" w:rsidR="00000000" w:rsidRPr="00000000">
        <w:rPr>
          <w:rtl w:val="0"/>
        </w:rPr>
        <w:t xml:space="preserve"> dodržovat a plnit: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vnitřní řád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výdejny,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pokyny k ochraně bezpečnosti a zdraví, s nimiž byl seznámen,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pokyn</w:t>
      </w:r>
      <w:r w:rsidDel="00000000" w:rsidR="00000000" w:rsidRPr="00000000">
        <w:rPr>
          <w:rtl w:val="0"/>
        </w:rPr>
        <w:t xml:space="preserve">y průvodců vydané v souladu s právními předpisy a vnitřním řádem,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pacing w:after="0" w:lineRule="auto"/>
      </w:pPr>
      <w:r w:rsidDel="00000000" w:rsidR="00000000" w:rsidRPr="00000000">
        <w:rPr>
          <w:rtl w:val="0"/>
        </w:rPr>
        <w:t xml:space="preserve">Každý strávník má povinnost hlásit zaměstnanci: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1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ztrátu či poškození vlastní či cizí věci či vybavení výdejny;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1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úraz, k němuž dojde ve výdejně.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spacing w:after="0" w:lineRule="auto"/>
        <w:jc w:val="left"/>
      </w:pPr>
      <w:r w:rsidDel="00000000" w:rsidR="00000000" w:rsidRPr="00000000">
        <w:rPr>
          <w:rtl w:val="0"/>
        </w:rPr>
        <w:t xml:space="preserve">Každý strávník má dále povinnost: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1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chovat se tak neohrožoval bezpečnost a zdraví svoje, ostatních strávníků a zaměstnanců a aby jim nepůsobil škody na zdraví či majetku,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využívat prostory a vybavení </w:t>
      </w:r>
      <w:r w:rsidDel="00000000" w:rsidR="00000000" w:rsidRPr="00000000">
        <w:rPr>
          <w:rtl w:val="0"/>
        </w:rPr>
        <w:t xml:space="preserve">výdejny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tak, aby nedocházelo k jejich poškození; dojde-li k </w:t>
      </w:r>
      <w:r w:rsidDel="00000000" w:rsidR="00000000" w:rsidRPr="00000000">
        <w:rPr>
          <w:rtl w:val="0"/>
        </w:rPr>
        <w:t xml:space="preserve">úmyslnému poškození nahradit škodu z toho vzniklou.</w:t>
      </w:r>
    </w:p>
    <w:p w:rsidR="00000000" w:rsidDel="00000000" w:rsidP="00000000" w:rsidRDefault="00000000" w:rsidRPr="00000000" w14:paraId="00000018">
      <w:pPr>
        <w:pStyle w:val="Heading2"/>
        <w:pageBreakBefore w:val="0"/>
        <w:numPr>
          <w:ilvl w:val="0"/>
          <w:numId w:val="7"/>
        </w:numPr>
        <w:ind w:firstLine="1984.251968503937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odrobnosti k výkonu p</w:t>
      </w:r>
      <w:r w:rsidDel="00000000" w:rsidR="00000000" w:rsidRPr="00000000">
        <w:rPr>
          <w:rtl w:val="0"/>
        </w:rPr>
        <w:t xml:space="preserve">ráv a povinností zákonných zástupců </w:t>
      </w:r>
      <w:r w:rsidDel="00000000" w:rsidR="00000000" w:rsidRPr="00000000">
        <w:rPr>
          <w:rtl w:val="0"/>
        </w:rPr>
        <w:t xml:space="preserve">nezletilých strávníků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Zákonní zástupci ka</w:t>
      </w:r>
      <w:r w:rsidDel="00000000" w:rsidR="00000000" w:rsidRPr="00000000">
        <w:rPr>
          <w:rtl w:val="0"/>
        </w:rPr>
        <w:t xml:space="preserve">ždého nezletilého strávníka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mají právo: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1"/>
          <w:numId w:val="5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na informace o stravování ve výdejně, zejména o jídelníčku na nadcházející dny;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vyjadřovat se ke kvalitě stravování ve výdejně</w:t>
      </w:r>
      <w:r w:rsidDel="00000000" w:rsidR="00000000" w:rsidRPr="00000000">
        <w:rPr>
          <w:rtl w:val="0"/>
        </w:rPr>
        <w:t xml:space="preserve"> a na to, aby těmto vyjádřením byla věnována odpovídající pozornost.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Zákonní zástupci ne</w:t>
      </w:r>
      <w:r w:rsidDel="00000000" w:rsidR="00000000" w:rsidRPr="00000000">
        <w:rPr>
          <w:rtl w:val="0"/>
        </w:rPr>
        <w:t xml:space="preserve">zletilých strávníků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mají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informovat </w:t>
      </w:r>
      <w:r w:rsidDel="00000000" w:rsidR="00000000" w:rsidRPr="00000000">
        <w:rPr>
          <w:rtl w:val="0"/>
        </w:rPr>
        <w:t xml:space="preserve">ScioŠkolu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 alergiích na potraviny a dalších stravovacích omezeních strávníka;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platit řádně a včas stravné.</w:t>
      </w:r>
    </w:p>
    <w:p w:rsidR="00000000" w:rsidDel="00000000" w:rsidP="00000000" w:rsidRDefault="00000000" w:rsidRPr="00000000" w14:paraId="00000020">
      <w:pPr>
        <w:pStyle w:val="Heading2"/>
        <w:pageBreakBefore w:val="0"/>
        <w:numPr>
          <w:ilvl w:val="0"/>
          <w:numId w:val="7"/>
        </w:numPr>
        <w:ind w:firstLine="1984.251968503937"/>
        <w:rPr>
          <w:color w:val="808080"/>
        </w:rPr>
      </w:pPr>
      <w:bookmarkStart w:colFirst="0" w:colLast="0" w:name="_kl5hfjf7am1b" w:id="1"/>
      <w:bookmarkEnd w:id="1"/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řihlašování a odhlašování obědů, platba za obědy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8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Není-li v přihlášce uvedeno jinak, je strávník odevzdáním přihlášky ke stravování přihlášen na všechny nadcházející dny školního roku, v nichž probíhá školní výuka ve škole.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8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Na výběr je ze 4 druhů hlavních jídel. </w:t>
      </w:r>
      <w:r w:rsidDel="00000000" w:rsidR="00000000" w:rsidRPr="00000000">
        <w:rPr>
          <w:rtl w:val="0"/>
        </w:rPr>
        <w:t xml:space="preserve">Volba hlavních jídel probíhá přes https://strav.nasejidelna.cz/0375/login. </w:t>
      </w:r>
      <w:r w:rsidDel="00000000" w:rsidR="00000000" w:rsidRPr="00000000">
        <w:rPr>
          <w:highlight w:val="white"/>
          <w:rtl w:val="0"/>
        </w:rPr>
        <w:t xml:space="preserve">Jídlo lze objednat a zrušit nejpozději do 8:00 hod. předchozího dne. Vyjímka jsou objednávky na pondělí, které je možné udělat do pátku 8:00 hod</w:t>
      </w:r>
      <w:r w:rsidDel="00000000" w:rsidR="00000000" w:rsidRPr="00000000">
        <w:rPr>
          <w:rtl w:val="0"/>
        </w:rPr>
        <w:t xml:space="preserve">. Nezvolí-li strávník hlavní jídlo, má automaticky objednán oběd č.1.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/>
        <w:rPr/>
      </w:pPr>
      <w:r w:rsidDel="00000000" w:rsidR="00000000" w:rsidRPr="00000000">
        <w:rPr>
          <w:rtl w:val="0"/>
        </w:rPr>
        <w:t xml:space="preserve">Jídelní lístek je zveřejněn na portálu https://strav.nasejidelna.cz/0375/login,kde probíhá objednávání obědů.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rPr/>
      </w:pPr>
      <w:r w:rsidDel="00000000" w:rsidR="00000000" w:rsidRPr="00000000">
        <w:rPr>
          <w:rtl w:val="0"/>
        </w:rPr>
        <w:t xml:space="preserve">Platba stravného probíhá zálohově. Do dvacátého dne předcházejícího měsíce připíší rodiče na účet školy </w:t>
      </w:r>
      <w:r w:rsidDel="00000000" w:rsidR="00000000" w:rsidRPr="00000000">
        <w:rPr>
          <w:highlight w:val="white"/>
          <w:rtl w:val="0"/>
        </w:rPr>
        <w:t xml:space="preserve">8340237</w:t>
      </w:r>
      <w:r w:rsidDel="00000000" w:rsidR="00000000" w:rsidRPr="00000000">
        <w:rPr>
          <w:sz w:val="18"/>
          <w:szCs w:val="18"/>
          <w:rtl w:val="0"/>
        </w:rPr>
        <w:t xml:space="preserve">/</w:t>
      </w:r>
      <w:r w:rsidDel="00000000" w:rsidR="00000000" w:rsidRPr="00000000">
        <w:rPr>
          <w:rtl w:val="0"/>
        </w:rPr>
        <w:t xml:space="preserve">0100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částku 1000,- Kč jako zálohu za obědy na měsíc následující. V červnu proběhne vyúčtování a vrácení přeplatku za nečerpané obědy.</w:t>
      </w:r>
    </w:p>
    <w:p w:rsidR="00000000" w:rsidDel="00000000" w:rsidP="00000000" w:rsidRDefault="00000000" w:rsidRPr="00000000" w14:paraId="00000025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pageBreakBefore w:val="0"/>
        <w:numPr>
          <w:ilvl w:val="0"/>
          <w:numId w:val="7"/>
        </w:numPr>
        <w:ind w:firstLine="1984.251968503937"/>
        <w:rPr/>
      </w:pPr>
      <w:r w:rsidDel="00000000" w:rsidR="00000000" w:rsidRPr="00000000">
        <w:rPr>
          <w:rtl w:val="0"/>
        </w:rPr>
        <w:t xml:space="preserve">Provoz a vnitřní režim </w:t>
      </w:r>
      <w:r w:rsidDel="00000000" w:rsidR="00000000" w:rsidRPr="00000000">
        <w:rPr>
          <w:rtl w:val="0"/>
        </w:rPr>
        <w:t xml:space="preserve">výdejny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Výdej obědů probíhá od </w:t>
      </w:r>
      <w:r w:rsidDel="00000000" w:rsidR="00000000" w:rsidRPr="00000000">
        <w:rPr>
          <w:rtl w:val="0"/>
        </w:rPr>
        <w:t xml:space="preserve">12:25 </w:t>
      </w: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rtl w:val="0"/>
        </w:rPr>
        <w:t xml:space="preserve">13:30. </w:t>
      </w:r>
      <w:r w:rsidDel="00000000" w:rsidR="00000000" w:rsidRPr="00000000">
        <w:rPr>
          <w:rtl w:val="0"/>
        </w:rPr>
        <w:t xml:space="preserve">Výdej do jídlonosičů probíhá od </w:t>
      </w:r>
      <w:r w:rsidDel="00000000" w:rsidR="00000000" w:rsidRPr="00000000">
        <w:rPr>
          <w:rtl w:val="0"/>
        </w:rPr>
        <w:t xml:space="preserve">12:15-13:15.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Použité nádobí odkládají strávníci na vozík k tomu určený.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pageBreakBefore w:val="0"/>
        <w:numPr>
          <w:ilvl w:val="0"/>
          <w:numId w:val="7"/>
        </w:numPr>
        <w:ind w:firstLine="1984.251968503937"/>
        <w:rPr/>
      </w:pPr>
      <w:r w:rsidDel="00000000" w:rsidR="00000000" w:rsidRPr="00000000">
        <w:rPr>
          <w:rtl w:val="0"/>
        </w:rPr>
        <w:t xml:space="preserve">Bezpečnost a ochrana zdraví strávníků a podmínky zacházení s majetkem</w:t>
      </w:r>
      <w:r w:rsidDel="00000000" w:rsidR="00000000" w:rsidRPr="00000000">
        <w:rPr>
          <w:rtl w:val="0"/>
        </w:rPr>
        <w:t xml:space="preserve"> výdejny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Strávníci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jsou povinni se chovat tak, aby neohrožovali bezpečnost a zdraví svoje ani druhých.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Strávníci zacházejí s nádobím a jídelním náčiním tak, aby nedošlo k jeho rozbití; příbory používají pouze ke konzumaci stravy.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Strávníci, jakož i žáci školy nepřihlášení ke stravování, mohou využít k ohřevu z domova přinesené stravy mikrovlnou troubu umístěnou ve výdejně. Troubu používají pod dohledem zaměstnance.</w:t>
      </w:r>
    </w:p>
    <w:p w:rsidR="00000000" w:rsidDel="00000000" w:rsidP="00000000" w:rsidRDefault="00000000" w:rsidRPr="00000000" w14:paraId="0000002D">
      <w:pPr>
        <w:pStyle w:val="Heading2"/>
        <w:pageBreakBefore w:val="0"/>
        <w:numPr>
          <w:ilvl w:val="0"/>
          <w:numId w:val="7"/>
        </w:numPr>
        <w:ind w:firstLine="1984.251968503937"/>
        <w:rPr/>
      </w:pPr>
      <w:r w:rsidDel="00000000" w:rsidR="00000000" w:rsidRPr="00000000">
        <w:rPr>
          <w:rtl w:val="0"/>
        </w:rPr>
        <w:t xml:space="preserve">Závěrečná ustanovení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tl w:val="0"/>
        </w:rPr>
        <w:t xml:space="preserve">vnitřní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závazný pro </w:t>
      </w:r>
      <w:r w:rsidDel="00000000" w:rsidR="00000000" w:rsidRPr="00000000">
        <w:rPr>
          <w:rtl w:val="0"/>
        </w:rPr>
        <w:t xml:space="preserve">strávníky i další osoby vyskytující se v prostorách výdejny.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hanging="360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tl w:val="0"/>
        </w:rPr>
        <w:t xml:space="preserve">vnitřní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řád se zveřejňuje v</w:t>
      </w:r>
      <w:r w:rsidDel="00000000" w:rsidR="00000000" w:rsidRPr="00000000">
        <w:rPr>
          <w:rtl w:val="0"/>
        </w:rPr>
        <w:t xml:space="preserve">yvěšením v prostorách výdejny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 kdykoliv každému přístupný na internetových stránkách školy.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/>
      </w:pPr>
      <w:r w:rsidDel="00000000" w:rsidR="00000000" w:rsidRPr="00000000">
        <w:rPr>
          <w:rtl w:val="0"/>
        </w:rPr>
        <w:t xml:space="preserve">Tento vnitřní řád je účinný dnem vydání.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/>
      </w:pPr>
      <w:r w:rsidDel="00000000" w:rsidR="00000000" w:rsidRPr="00000000">
        <w:rPr>
          <w:rtl w:val="0"/>
        </w:rPr>
        <w:t xml:space="preserve">Vydáno dne 1.11.2024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360" w:firstLine="0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right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V </w:t>
      </w:r>
      <w:r w:rsidDel="00000000" w:rsidR="00000000" w:rsidRPr="00000000">
        <w:rPr>
          <w:rtl w:val="0"/>
        </w:rPr>
        <w:t xml:space="preserve">Plzni, </w:t>
      </w: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 dne 1.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.202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right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2267.716535433071" w:left="1440" w:right="1440" w:header="8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Heading2"/>
      <w:tabs>
        <w:tab w:val="center" w:leader="none" w:pos="4536"/>
        <w:tab w:val="right" w:leader="none" w:pos="9072"/>
      </w:tabs>
      <w:spacing w:after="120" w:before="40" w:line="259" w:lineRule="auto"/>
      <w:ind w:left="0" w:firstLine="0"/>
      <w:jc w:val="left"/>
      <w:rPr>
        <w:rFonts w:ascii="Calibri" w:cs="Calibri" w:eastAsia="Calibri" w:hAnsi="Calibri"/>
        <w:color w:val="000000"/>
        <w:sz w:val="22"/>
        <w:szCs w:val="22"/>
      </w:rPr>
    </w:pPr>
    <w:bookmarkStart w:colFirst="0" w:colLast="0" w:name="_crwa6yoiyqq" w:id="2"/>
    <w:bookmarkEnd w:id="2"/>
    <w:r w:rsidDel="00000000" w:rsidR="00000000" w:rsidRPr="00000000">
      <w:rPr>
        <w:rFonts w:ascii="Calibri" w:cs="Calibri" w:eastAsia="Calibri" w:hAnsi="Calibri"/>
        <w:color w:val="767171"/>
        <w:sz w:val="24"/>
        <w:szCs w:val="24"/>
        <w:rtl w:val="0"/>
      </w:rPr>
      <w:t xml:space="preserve">ScioŠkola Plzeň – základní škola, s. r. o.                                     </w:t>
    </w:r>
    <w:r w:rsidDel="00000000" w:rsidR="00000000" w:rsidRPr="00000000">
      <w:rPr>
        <w:rFonts w:ascii="Calibri" w:cs="Calibri" w:eastAsia="Calibri" w:hAnsi="Calibri"/>
        <w:color w:val="767171"/>
        <w:sz w:val="24"/>
        <w:szCs w:val="24"/>
      </w:rPr>
      <w:drawing>
        <wp:inline distB="114300" distT="114300" distL="114300" distR="114300">
          <wp:extent cx="2076450" cy="6000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64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767171"/>
        <w:sz w:val="24"/>
        <w:szCs w:val="24"/>
        <w:rtl w:val="0"/>
      </w:rPr>
      <w:br w:type="textWrapping"/>
      <w:t xml:space="preserve">sídlo: alej Svobody 31, 32300 Plzeň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Style w:val="Heading2"/>
      <w:tabs>
        <w:tab w:val="center" w:leader="none" w:pos="4536"/>
        <w:tab w:val="right" w:leader="none" w:pos="9072"/>
      </w:tabs>
      <w:spacing w:after="120" w:before="40" w:line="259" w:lineRule="auto"/>
      <w:ind w:left="0" w:firstLine="0"/>
      <w:jc w:val="left"/>
      <w:rPr>
        <w:rFonts w:ascii="Calibri" w:cs="Calibri" w:eastAsia="Calibri" w:hAnsi="Calibri"/>
        <w:color w:val="767171"/>
        <w:sz w:val="24"/>
        <w:szCs w:val="24"/>
      </w:rPr>
    </w:pPr>
    <w:bookmarkStart w:colFirst="0" w:colLast="0" w:name="_f23pfig6al29" w:id="3"/>
    <w:bookmarkEnd w:id="3"/>
    <w:r w:rsidDel="00000000" w:rsidR="00000000" w:rsidRPr="00000000">
      <w:rPr>
        <w:rFonts w:ascii="Calibri" w:cs="Calibri" w:eastAsia="Calibri" w:hAnsi="Calibri"/>
        <w:color w:val="767171"/>
        <w:sz w:val="24"/>
        <w:szCs w:val="24"/>
        <w:rtl w:val="0"/>
      </w:rPr>
      <w:t xml:space="preserve">IČO: </w:t>
    </w:r>
    <w:r w:rsidDel="00000000" w:rsidR="00000000" w:rsidRPr="00000000">
      <w:rPr>
        <w:rFonts w:ascii="Calibri" w:cs="Calibri" w:eastAsia="Calibri" w:hAnsi="Calibri"/>
        <w:color w:val="767171"/>
        <w:sz w:val="24"/>
        <w:szCs w:val="24"/>
        <w:rtl w:val="0"/>
      </w:rPr>
      <w:t xml:space="preserve">0839388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tabs>
        <w:tab w:val="center" w:leader="none" w:pos="4536"/>
        <w:tab w:val="right" w:leader="none" w:pos="9072"/>
      </w:tabs>
      <w:spacing w:after="0" w:line="240" w:lineRule="auto"/>
      <w:ind w:lef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8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Roman"/>
      <w:lvlText w:val="Článek %1."/>
      <w:lvlJc w:val="right"/>
      <w:pPr>
        <w:ind w:left="720" w:firstLine="1264.251968503937"/>
      </w:pPr>
      <w:rPr>
        <w:sz w:val="28"/>
        <w:szCs w:val="28"/>
        <w:u w:val="none"/>
      </w:rPr>
    </w:lvl>
    <w:lvl w:ilvl="1">
      <w:start w:val="1"/>
      <w:numFmt w:val="upperLetter"/>
      <w:lvlText w:val="Článek 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Článek 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Článek 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Článek %5.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Článek %6.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Článek 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Článek 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Článek 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cs-CZ"/>
      </w:rPr>
    </w:rPrDefault>
    <w:pPrDefault>
      <w:pPr>
        <w:spacing w:after="100" w:line="276" w:lineRule="auto"/>
        <w:ind w:left="720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rFonts w:ascii="Quattrocento Sans" w:cs="Quattrocento Sans" w:eastAsia="Quattrocento Sans" w:hAnsi="Quattrocento Sans"/>
      <w:color w:val="7f7f7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  <w:jc w:val="center"/>
    </w:pPr>
    <w:rPr>
      <w:color w:val="80808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rFonts w:ascii="Quattrocento Sans" w:cs="Quattrocento Sans" w:eastAsia="Quattrocento Sans" w:hAnsi="Quattrocento Sans"/>
      <w:b w:val="1"/>
      <w:color w:val="80808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