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5"/>
        </w:tabs>
        <w:spacing w:line="240" w:lineRule="auto"/>
        <w:ind w:right="-844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26535" cy="876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6535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firstLine="0"/>
        <w:jc w:val="center"/>
        <w:rPr>
          <w:b w:val="1"/>
          <w:i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VÝROČNÍ ZPRÁVA O ČINNOSTI ŠKOLY ZA ŠKOLNÍ ROK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ScioŠkola Plzeň - základní škola, s.r.o.</w:t>
      </w:r>
    </w:p>
    <w:p w:rsidR="00000000" w:rsidDel="00000000" w:rsidP="00000000" w:rsidRDefault="00000000" w:rsidRPr="00000000" w14:paraId="00000020">
      <w:pPr>
        <w:ind w:left="14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IČ: 08393885</w:t>
      </w:r>
    </w:p>
    <w:p w:rsidR="00000000" w:rsidDel="00000000" w:rsidP="00000000" w:rsidRDefault="00000000" w:rsidRPr="00000000" w14:paraId="00000021">
      <w:pPr>
        <w:ind w:left="1440" w:firstLine="0"/>
        <w:jc w:val="both"/>
        <w:rPr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Úvod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Úvod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Školní rok 2024/25 byl druhým rokem fungování školy. Navázali jsme na stabilní základy, které jsme položili v prvním roce, a zaměřili jsme se na další rozvoj a implementaci našich vizí. Rostoucí zájem ze strany veřejnosti o náš vzdělávací koncept přetrvává, což se projevilo i na vysokém počtu zájemců o vstup do prvních ročníků, stejně tak evidujeme zájem o přestupy do vyšších ročníků v průběhu školního roku.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školy nastoupilo v září 2024 87 žáků. Na konci školního roku bylo žáků 94. Velký zájem o školu dokazuje i vysoký počet zájemců o nově otevíranou první třídu. Zaevidovali jsme 82 podaných předběžných přihlášek, z nichž jsme přijali 18 dětí ke vzdělávání v prvním ročníku ve školním roce 2024/2025. Vzhledem k tomu, že počet dětí splňujících kritéria pro zápis do první třídy opět vysoce převyšoval kapacitu, o přijetí v poslední fázi rozhodl los.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Druhý rok školy byl pro nás všechny rokem plným růstu a učení. Zaměřili jsme se na prohlubování dobrého zázemí pro vzdělávání, k čemuž nám dopomohla i plánovaná rekonstrukce stávajících prostor. Další prioritou byl rozvoj našich vzdělávacích modelů tak, aby naplňovaly ScioCíle a zároveň odpovídaly zásadám RVP. V roce 2024/2025 jsme tyto modely zaváděli především v předmětu svět v souvislostech, a to jak na prvním, tak na druhém stupni. V příštím školním roce budeme využívat nové nástroje, které vyvinuli průvodci pro potřeby školy. Jsou jimi například kompetenční zápisník a aplikace pro zaznamenávání učebního pokroku.  </w:t>
      </w:r>
    </w:p>
    <w:p w:rsidR="00000000" w:rsidDel="00000000" w:rsidP="00000000" w:rsidRDefault="00000000" w:rsidRPr="00000000" w14:paraId="00000028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údaje o škole </w:t>
      </w:r>
    </w:p>
    <w:p w:rsidR="00000000" w:rsidDel="00000000" w:rsidP="00000000" w:rsidRDefault="00000000" w:rsidRPr="00000000" w14:paraId="0000003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Název: </w:t>
        <w:tab/>
        <w:tab/>
        <w:tab/>
        <w:tab/>
        <w:tab/>
        <w:t xml:space="preserve">ScioŠkola Plzeň - základní škola, s.r.o.</w:t>
        <w:tab/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poskytování vzdělání:</w:t>
        <w:tab/>
        <w:tab/>
        <w:tab/>
        <w:t xml:space="preserve">alej Svobody 703/31, 32300 Plzeň</w:t>
        <w:tab/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</w:t>
        <w:tab/>
        <w:tab/>
        <w:tab/>
        <w:tab/>
        <w:tab/>
        <w:tab/>
        <w:t xml:space="preserve">08393885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IZO školy:</w:t>
        <w:tab/>
        <w:tab/>
        <w:tab/>
        <w:tab/>
        <w:tab/>
        <w:t xml:space="preserve">181136520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Druh vzdělávání: </w:t>
        <w:tab/>
        <w:tab/>
        <w:tab/>
        <w:tab/>
        <w:t xml:space="preserve">79-01-C/01 – Základní škola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Vedení školy:</w:t>
        <w:tab/>
        <w:tab/>
        <w:tab/>
        <w:tab/>
        <w:tab/>
        <w:t xml:space="preserve">Mgr. Zuzana Buriánová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Ing. Kateřina Vodrážková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Zřizovatel: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Název:</w:t>
        <w:tab/>
        <w:tab/>
        <w:tab/>
        <w:tab/>
        <w:tab/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www.scio.cz</w:t>
        </w:r>
      </w:hyperlink>
      <w:r w:rsidDel="00000000" w:rsidR="00000000" w:rsidRPr="00000000">
        <w:rPr>
          <w:sz w:val="24"/>
          <w:szCs w:val="24"/>
          <w:rtl w:val="0"/>
        </w:rPr>
        <w:t xml:space="preserve">, s.r.o.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</w:t>
        <w:tab/>
        <w:tab/>
        <w:tab/>
        <w:tab/>
        <w:tab/>
        <w:tab/>
        <w:t xml:space="preserve">27156125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DIČ:</w:t>
        <w:tab/>
        <w:tab/>
        <w:tab/>
        <w:tab/>
        <w:tab/>
        <w:tab/>
        <w:t xml:space="preserve">CZ 27156125 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Zapsána v obchodním rejstříku vedeném Městským soudem v Praze, oddíl C, vložka 100551.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Školská rada: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Kateřina Vodrážková - z řad pedagogických pracovníků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Lukáš Maixner - z řad rodičů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Filip Dobrovolný </w:t>
      </w:r>
      <w:r w:rsidDel="00000000" w:rsidR="00000000" w:rsidRPr="00000000">
        <w:rPr>
          <w:b w:val="0"/>
          <w:color w:val="2b373e"/>
          <w:sz w:val="24"/>
          <w:szCs w:val="24"/>
          <w:highlight w:val="white"/>
          <w:rtl w:val="0"/>
        </w:rPr>
        <w:t xml:space="preserve">Władyniak</w:t>
      </w:r>
      <w:r w:rsidDel="00000000" w:rsidR="00000000" w:rsidRPr="00000000">
        <w:rPr>
          <w:sz w:val="24"/>
          <w:szCs w:val="24"/>
          <w:rtl w:val="0"/>
        </w:rPr>
        <w:t xml:space="preserve"> - z řad zástupců zřizovatele </w:t>
      </w:r>
    </w:p>
    <w:p w:rsidR="00000000" w:rsidDel="00000000" w:rsidP="00000000" w:rsidRDefault="00000000" w:rsidRPr="00000000" w14:paraId="0000004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pracovnících školy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pracovnících školy (stav k 30.6.2025)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Další vzdělávání</w:t>
      </w:r>
    </w:p>
    <w:tbl>
      <w:tblPr>
        <w:tblStyle w:val="Table1"/>
        <w:tblW w:w="8999.0" w:type="dxa"/>
        <w:jc w:val="left"/>
        <w:tblLayout w:type="fixed"/>
        <w:tblLook w:val="0400"/>
      </w:tblPr>
      <w:tblGrid>
        <w:gridCol w:w="2252"/>
        <w:gridCol w:w="2248"/>
        <w:gridCol w:w="2249"/>
        <w:gridCol w:w="2250"/>
        <w:tblGridChange w:id="0">
          <w:tblGrid>
            <w:gridCol w:w="2252"/>
            <w:gridCol w:w="2248"/>
            <w:gridCol w:w="2249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Jméno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Nejvyšší dosažené vzdělání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Pozice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Benda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Tomáš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Boubelová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Regina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Buriánová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Zuzana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vedení školy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Hirschnerová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Lenka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ranní družina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Hokrová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Zlata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Havlíčková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Adéla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 / průvodkyně v družině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Kravchenko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Natalia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pracovnice výdejny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Kauerová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Tereza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 / průvodkyně v družině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Larijanji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Zahra Sadat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Lewis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Zachary Noble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Nawaz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Lucie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Oliberius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Vít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Petráková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Kristýna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Tesařová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ranní družina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Veselá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Pavlína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průvodkyně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Vollerová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Zdeňka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ranní družina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Vodrážková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Kateřina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vedení školy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Konsent, z. s. - metodika vzdělávání ve vztahové a sexuální výchově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Michaela Veselá, Společně k bezpečí, z. 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Celoroční vzdělávání nových průvodců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Návštěvy inspirativních škol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Scio slety, workshopy, sdílení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Akademie pro nové průvodce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Supervize </w:t>
      </w:r>
    </w:p>
    <w:p w:rsidR="00000000" w:rsidDel="00000000" w:rsidP="00000000" w:rsidRDefault="00000000" w:rsidRPr="00000000" w14:paraId="000000A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Informace o zápisech a výsledky výchovy a vzdělávání </w:t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se zaměřuje na vzdělávání žáků ve věku 6 - 16 let. Jako soukromá škola jsme kromě příspěvku MŠMT financováni školným. Naši žáci a rodiče tvořili velmi pestrou směsici zájmů, talentů a profesí. Hlavní, co je muselo spojovat, bylo souznění s konceptem školy a jejími principy. To bylo a je základním kritériem pro přijetí do školního vzdělávání. Kritéria pro zápisy do prvních ročníků a pro přestupy jsou uvedeny na internetových stránkách školy. Ve školním roce 2024/2025 bylo k 30. 6. 2025 ve ScioŠkole zapsáno k povinné školní docházce 94 žáků.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Počet žáků v jednotlivých ročnících k 30. 6. 2025: </w:t>
      </w:r>
    </w:p>
    <w:p w:rsidR="00000000" w:rsidDel="00000000" w:rsidP="00000000" w:rsidRDefault="00000000" w:rsidRPr="00000000" w14:paraId="000000A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Celkem žáků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</w:tr>
    </w:tbl>
    <w:p w:rsidR="00000000" w:rsidDel="00000000" w:rsidP="00000000" w:rsidRDefault="00000000" w:rsidRPr="00000000" w14:paraId="000000B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roce 2024/2025 neměla škola absolventy, kteří dále pokračovali ve studiu. Jeden žák přestoupili na jinou základní školu a jedna žákyně pokračovala na víceleté gymnázium. Školní družinu navštěvovalo v daném školním roce 94 žáků, školní výdejnu 93 žáků.</w:t>
      </w:r>
    </w:p>
    <w:p w:rsidR="00000000" w:rsidDel="00000000" w:rsidP="00000000" w:rsidRDefault="00000000" w:rsidRPr="00000000" w14:paraId="000000B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Přijímací řízení do 1. ročníku školního roku 2025/26 proběhlo v dubnu 2025. </w:t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Počet přihlášek celkem: 82</w:t>
      </w:r>
    </w:p>
    <w:p w:rsidR="00000000" w:rsidDel="00000000" w:rsidP="00000000" w:rsidRDefault="00000000" w:rsidRPr="00000000" w14:paraId="000000C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Počet přijatých celkem: 18</w:t>
      </w:r>
    </w:p>
    <w:p w:rsidR="00000000" w:rsidDel="00000000" w:rsidP="00000000" w:rsidRDefault="00000000" w:rsidRPr="00000000" w14:paraId="000000C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Výsledky vzdělávání žáků ZŠ </w:t>
      </w:r>
    </w:p>
    <w:p w:rsidR="00000000" w:rsidDel="00000000" w:rsidP="00000000" w:rsidRDefault="00000000" w:rsidRPr="00000000" w14:paraId="000000C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Zpětná vazba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 hodnocení se odehrával v první řadě průběžným poskytováním ústní zpětné vazby mezi průvodcem a žákem. Tento proces je neformální a vzájemný – zpětnou vazbu poskytuje průvodce žákovi stejně jako žák průvodci. Ústní hodnocení a zpětná vazba byla nedílnou součástí každodenního života školy a odehrávala se pomocí různých metod a technik. Cílem tohoto typu hodnocení je bezprostřední poskytnutí informací a postřehů ke konkrétním aktivitám žáka. Je zaměřeno na posílení vnitřní motivace dítěte. </w:t>
      </w:r>
    </w:p>
    <w:p w:rsidR="00000000" w:rsidDel="00000000" w:rsidP="00000000" w:rsidRDefault="00000000" w:rsidRPr="00000000" w14:paraId="000000C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Sebehodnocení žáka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Sebehodnocení je důležitou součástí formativního hodnocení. Jedná se o hodnocení neformální a zaměřuje se nejen na výsledek, ale zejména na průběh činnosti žáka. Podporuje samostatnost a nezávislost žáka na průvodci a směřuje jej k rozvoji autentické osobnosti. Rodiče měli možnost sledovat výsledky vzdělávání svých dětí prostřednictvím zápisů v třídnici v Edookitu a díky měsíčním souhrnným e-mailům, které posílali průvodci rodičům. Dále jsou výsledky žáka probírány na tripartitách či setkání tříd. Rodiče měli během roku možnost domluvit si individuální schůzky s kýmkoli z průvodců nebo z vedení školy. Několik rodičů tuto možnost využilo. Jednalo se o jednorázové konzultace i o dlouhodobější spolupráci. </w:t>
      </w:r>
    </w:p>
    <w:p w:rsidR="00000000" w:rsidDel="00000000" w:rsidP="00000000" w:rsidRDefault="00000000" w:rsidRPr="00000000" w14:paraId="000000C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Hodnocení školy </w:t>
      </w:r>
    </w:p>
    <w:p w:rsidR="00000000" w:rsidDel="00000000" w:rsidP="00000000" w:rsidRDefault="00000000" w:rsidRPr="00000000" w14:paraId="000000D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získala podrobnou zpětnou vazbu od dětí, rodičů i průvodců v Mapě školy, která je dostupná na internetových stránkách školy. Spokojenost průvodců a zpětnou vazbu na jejich práci měli možnost probírat během individuálních schůzek mezi vedením a průvodci. S rodiči jsme se jednou sešli i během neformálního setkání mimo půdu školy a také při školních akcích, které jsou u žáků i rodičů velmi oblíbené a hojně navštěvované. Mezi největší tyto akce patří vánoční jarmark nebo jarní piknik. I tam jsme od rodičů přijímali zpětnou vazbu na fungování školy. 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zřizovatelem proběhlo společné hodnocení uplynulého školního roku a nastavení cílů pro další období. 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Projekty a spolupráce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intenzivně spolupracovala s ostatními ScioŠkolami a dalšími školami s alternativním přístupem ke vzdělávání, ale inspirovala se i inovativními přístupy ve veřejných školách. Velkou podporu naše škola získává i nadále v takzvané Kvadriádě, která se skládá obvykle ze tří starších a zkušenějších škol a jedné nové. Školy mezi sebou sdílí jak metodické, tak organizační schémata a poskytují si vzájemnou podporu v mnoha oblastech. Plánují se výměnné návštěvy jak mezi průvodci, tak i dětí. </w:t>
      </w:r>
    </w:p>
    <w:p w:rsidR="00000000" w:rsidDel="00000000" w:rsidP="00000000" w:rsidRDefault="00000000" w:rsidRPr="00000000" w14:paraId="000000D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Dále jsme spolupracovali s několika neziskovými organizacemi. Děti se zapojili i do výzvy z Magistrátu města Plzně a navrhovaly revitalizaci nevyužitého památkově chráněného prostoru. </w:t>
      </w:r>
    </w:p>
    <w:p w:rsidR="00000000" w:rsidDel="00000000" w:rsidP="00000000" w:rsidRDefault="00000000" w:rsidRPr="00000000" w14:paraId="000000D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roce 2024/25 byl realizován projekt Erasmus plus. Spojili jsme se se základní školou ve španělské Cordobě a byla realizována vzájemná návštěva na učitelské úrovni. Další období bude patřit dětem, které dostanou možnost v rámci tohoto programu vycestovat. </w:t>
      </w:r>
    </w:p>
    <w:p w:rsidR="00000000" w:rsidDel="00000000" w:rsidP="00000000" w:rsidRDefault="00000000" w:rsidRPr="00000000" w14:paraId="000000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školním roce 2024/2025 uzavřela škola memorandum o spolupráci s Pedagogickou fakultou Univerzity Karlovy a stala se tak fakultní školou. </w:t>
      </w:r>
    </w:p>
    <w:p w:rsidR="00000000" w:rsidDel="00000000" w:rsidP="00000000" w:rsidRDefault="00000000" w:rsidRPr="00000000" w14:paraId="000000D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Mimoškolní aktivity</w:t>
      </w:r>
    </w:p>
    <w:p w:rsidR="00000000" w:rsidDel="00000000" w:rsidP="00000000" w:rsidRDefault="00000000" w:rsidRPr="00000000" w14:paraId="000000E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Děti měly možnost zapojit se do mimoškolních kroužků, které probíhaly v rámci družiny. Děti si mohly vybrat z následujících aktivit:</w:t>
      </w:r>
    </w:p>
    <w:p w:rsidR="00000000" w:rsidDel="00000000" w:rsidP="00000000" w:rsidRDefault="00000000" w:rsidRPr="00000000" w14:paraId="000000E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Keramika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Tanec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3D tisk</w:t>
      </w:r>
    </w:p>
    <w:p w:rsidR="00000000" w:rsidDel="00000000" w:rsidP="00000000" w:rsidRDefault="00000000" w:rsidRPr="00000000" w14:paraId="000000E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Prevence sociálně-patologických jevů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škole fungovalo školní poradenské pracoviště, které se skládalo ze dvou výchovných poradců a jednoho metodika prevence. Škola měla vypracovaný Preventivní program. Tým průvodců se dále vzdělával a rozvíjel v práci s preventivními tématy, která jsme pravidelně zařazovali do výuky. Využili jsme i služeb externích odborníků, kteří realizovali ve škole primárně preventivní program. Mezi nimi například Dobronouti pro vztahy, z.s.  nebo Konsent, z.s. Metodik prevence úzce spolupracoval s PPP Plzeň i Křesťanskou pedagogicko-psychologickou poradnou a konzultoval jednotlivé případy. Ve školním roce probíhala výuka žáků se speciálními vzdělávacími potřebami a byly naplňovány individuální vzdělávací plány. </w:t>
      </w:r>
    </w:p>
    <w:p w:rsidR="00000000" w:rsidDel="00000000" w:rsidP="00000000" w:rsidRDefault="00000000" w:rsidRPr="00000000" w14:paraId="000000E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Komunikace s rodiči, aktivity a prezentace školy na veřejnosti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pracovala s informačním školní systémem Edookit, který byl hlavním komunikačním kanálem s rodiči žáků. Osobní setkávání probíhalo při formálních i neformálních příležitostech (viz výše). Rodiče měli možnost školu kdykoliv navštívit. Speciálně pro ně byl určený také den otevřených dveří, kdy měli možnost zažít výuku svých dětí přímo v hodinách. Pro širokou veřejnost a zájemce o studium se konaly dny otevřených dveří. Návštěvu školy bylo možné kdykoliv domluvit individuálně. Byli jsme aktivní na sociálních sítích. Náš facebookový profil získal téměř devět set sledujících. K dispozici byl také web školy, který průběžně aktualizujeme a jsou na něm dostupné všechny důležité školní dokumenty. </w:t>
      </w:r>
    </w:p>
    <w:p w:rsidR="00000000" w:rsidDel="00000000" w:rsidP="00000000" w:rsidRDefault="00000000" w:rsidRPr="00000000" w14:paraId="000000E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Podmínky ke vzdělávání </w:t>
      </w:r>
    </w:p>
    <w:p w:rsidR="00000000" w:rsidDel="00000000" w:rsidP="00000000" w:rsidRDefault="00000000" w:rsidRPr="00000000" w14:paraId="000000F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měla k dispozici čtyři vybavené kmenové učebny, anglickou učebnu, učebnu pro dělení skupin, prostor pro školní družinu, která hojně využívala i přilehlý oplocený pozemek. Dále mohou děti využívat místnost ,,Chill out”, která slouží jako studovna nebo čítárna, případně zde probíhají schůzky se školními návštěvami. Děti i průvodci  mají možnost využívat vybavený kuchyňský kout. </w:t>
      </w:r>
    </w:p>
    <w:p w:rsidR="00000000" w:rsidDel="00000000" w:rsidP="00000000" w:rsidRDefault="00000000" w:rsidRPr="00000000" w14:paraId="000000F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Škola disponuje notebooky, které děti často využívají ke studiu v jednotlivých předmětech.</w:t>
      </w:r>
    </w:p>
    <w:p w:rsidR="00000000" w:rsidDel="00000000" w:rsidP="00000000" w:rsidRDefault="00000000" w:rsidRPr="00000000" w14:paraId="000000F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tělocvik jsme měli pronajatou tělocvičnu v sousední škole, ale využívali jsem i veřejná sportoviště, například kluziště, in-line dráhy, atd. Do výuky byli příležitostně zapojováni i externí odborníci a samotná výuka v některých případech probíhala v terénu mimo školu. </w:t>
      </w:r>
    </w:p>
    <w:p w:rsidR="00000000" w:rsidDel="00000000" w:rsidP="00000000" w:rsidRDefault="00000000" w:rsidRPr="00000000" w14:paraId="000000F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Děti se stravovaly ve školní jídelně, kam se dovážely obědy z nedalekého gymnázia. </w:t>
      </w:r>
    </w:p>
    <w:p w:rsidR="00000000" w:rsidDel="00000000" w:rsidP="00000000" w:rsidRDefault="00000000" w:rsidRPr="00000000" w14:paraId="000000F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Údaje o hospodaření školy </w:t>
      </w:r>
    </w:p>
    <w:p w:rsidR="00000000" w:rsidDel="00000000" w:rsidP="00000000" w:rsidRDefault="00000000" w:rsidRPr="00000000" w14:paraId="000000F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Škole se dařilo hospodařit dle dlouhodobě nastaveného rozpočtu. </w:t>
      </w:r>
    </w:p>
    <w:p w:rsidR="00000000" w:rsidDel="00000000" w:rsidP="00000000" w:rsidRDefault="00000000" w:rsidRPr="00000000" w14:paraId="000000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Vyúčtování dotace poskytnuté soukromé škole/školskému zařízení na období školního roku 2024/2025 bude vyhotoveno do konce září 2025 a přiloženo k výroční zprávě. </w:t>
      </w:r>
    </w:p>
    <w:p w:rsidR="00000000" w:rsidDel="00000000" w:rsidP="00000000" w:rsidRDefault="00000000" w:rsidRPr="00000000" w14:paraId="000000F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inspekční činnosti</w:t>
      </w:r>
    </w:p>
    <w:p w:rsidR="00000000" w:rsidDel="00000000" w:rsidP="00000000" w:rsidRDefault="00000000" w:rsidRPr="00000000" w14:paraId="000000F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Inspekční činnost nebyla ve školním roce 2024/2025 vykonána.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5j54tk7o0a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Další informace</w:t>
      </w:r>
    </w:p>
    <w:p w:rsidR="00000000" w:rsidDel="00000000" w:rsidP="00000000" w:rsidRDefault="00000000" w:rsidRPr="00000000" w14:paraId="00000101">
      <w:pPr>
        <w:widowControl w:val="0"/>
        <w:spacing w:before="388" w:lineRule="auto"/>
        <w:ind w:left="-4" w:right="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Výroční zpráva byla v souladu s § 7 vyhlášky č. 15/2005 Sb. a v souladu s § 168 zákona č. 561/2004 Sb. schválena dne 23.9.2025  školskou radou. Kopie zápisu z jednání školské rady, kterým školská rada schválila výroční zprávu, tvoří přílohu této výroční zprávy. </w:t>
      </w:r>
    </w:p>
    <w:p w:rsidR="00000000" w:rsidDel="00000000" w:rsidP="00000000" w:rsidRDefault="00000000" w:rsidRPr="00000000" w14:paraId="00000102">
      <w:pPr>
        <w:widowControl w:val="0"/>
        <w:spacing w:before="412" w:lineRule="auto"/>
        <w:ind w:right="23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Zápis z jednání Školské rady 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ScioŠkola Plzeň </w:t>
      </w:r>
      <w:r w:rsidDel="00000000" w:rsidR="00000000" w:rsidRPr="00000000">
        <w:rPr>
          <w:b w:val="1"/>
          <w:sz w:val="24"/>
          <w:szCs w:val="24"/>
          <w:rtl w:val="0"/>
        </w:rPr>
        <w:t xml:space="preserve"> - základní škola, s.r.o. </w:t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4"/>
        </w:numPr>
        <w:spacing w:before="412" w:lineRule="auto"/>
        <w:ind w:left="720" w:right="23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Členům Školské rady ScioŠkola Plzeň  - základní škola, s.r.o. ( dále jen “Školská rada”), byla ke schválení předána Výroční zpráva za školní rok 2024/25 ( dále jen “ Výroční zpráva”)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4"/>
        </w:numPr>
        <w:ind w:left="720" w:right="23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Členové Školské rady se s Výroční zprávou seznámili</w:t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4"/>
        </w:numPr>
        <w:ind w:left="720" w:right="23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Členové Školské rady jednomyslně přijali toto rozhodnutí</w:t>
      </w:r>
    </w:p>
    <w:p w:rsidR="00000000" w:rsidDel="00000000" w:rsidP="00000000" w:rsidRDefault="00000000" w:rsidRPr="00000000" w14:paraId="00000106">
      <w:pPr>
        <w:widowControl w:val="0"/>
        <w:spacing w:before="19" w:lineRule="auto"/>
        <w:ind w:left="384" w:right="27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before="796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Školská rada ScioŠkola Plzeň - základní škola, s.r.o. schvaluje výroční zprávu ScioŠkola Plzeň - základní škola, s.r.o. za školní rok 2024/2025</w:t>
      </w:r>
    </w:p>
    <w:p w:rsidR="00000000" w:rsidDel="00000000" w:rsidP="00000000" w:rsidRDefault="00000000" w:rsidRPr="00000000" w14:paraId="00000108">
      <w:pPr>
        <w:widowControl w:val="0"/>
        <w:spacing w:before="796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Plzni dne 23.9.2025</w:t>
      </w:r>
    </w:p>
    <w:p w:rsidR="00000000" w:rsidDel="00000000" w:rsidP="00000000" w:rsidRDefault="00000000" w:rsidRPr="00000000" w14:paraId="00000109">
      <w:pPr>
        <w:widowControl w:val="0"/>
        <w:spacing w:before="796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Filip Dobrovolný </w:t>
      </w:r>
      <w:r w:rsidDel="00000000" w:rsidR="00000000" w:rsidRPr="00000000">
        <w:rPr>
          <w:b w:val="1"/>
          <w:color w:val="2b373e"/>
          <w:sz w:val="24"/>
          <w:szCs w:val="24"/>
          <w:highlight w:val="white"/>
          <w:rtl w:val="0"/>
        </w:rPr>
        <w:t xml:space="preserve">Władyniak</w:t>
      </w:r>
      <w:r w:rsidDel="00000000" w:rsidR="00000000" w:rsidRPr="00000000">
        <w:rPr>
          <w:sz w:val="24"/>
          <w:szCs w:val="24"/>
          <w:rtl w:val="0"/>
        </w:rPr>
        <w:t xml:space="preserve">, člen školské rady za zřizovatele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Podpis:__________________________________</w:t>
      </w:r>
    </w:p>
    <w:p w:rsidR="00000000" w:rsidDel="00000000" w:rsidP="00000000" w:rsidRDefault="00000000" w:rsidRPr="00000000" w14:paraId="0000010E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line="240" w:lineRule="auto"/>
        <w:ind w:right="336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Kateřina Vodrážková</w:t>
      </w:r>
      <w:r w:rsidDel="00000000" w:rsidR="00000000" w:rsidRPr="00000000">
        <w:rPr>
          <w:sz w:val="24"/>
          <w:szCs w:val="24"/>
          <w:rtl w:val="0"/>
        </w:rPr>
        <w:t xml:space="preserve">, člen školské rady za pedagogy</w:t>
      </w:r>
    </w:p>
    <w:p w:rsidR="00000000" w:rsidDel="00000000" w:rsidP="00000000" w:rsidRDefault="00000000" w:rsidRPr="00000000" w14:paraId="00000112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Podpis:__________________________________</w:t>
      </w:r>
    </w:p>
    <w:p w:rsidR="00000000" w:rsidDel="00000000" w:rsidP="00000000" w:rsidRDefault="00000000" w:rsidRPr="00000000" w14:paraId="00000115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Lukáš Maixner</w:t>
      </w:r>
      <w:r w:rsidDel="00000000" w:rsidR="00000000" w:rsidRPr="00000000">
        <w:rPr>
          <w:sz w:val="24"/>
          <w:szCs w:val="24"/>
          <w:rtl w:val="0"/>
        </w:rPr>
        <w:t xml:space="preserve">, člen školské rady za rodiče</w:t>
      </w:r>
    </w:p>
    <w:p w:rsidR="00000000" w:rsidDel="00000000" w:rsidP="00000000" w:rsidRDefault="00000000" w:rsidRPr="00000000" w14:paraId="00000119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Podpis:___________________________________</w:t>
      </w:r>
    </w:p>
    <w:p w:rsidR="00000000" w:rsidDel="00000000" w:rsidP="00000000" w:rsidRDefault="00000000" w:rsidRPr="00000000" w14:paraId="0000011C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Zuzana Buriánová, Kateřina Vodrážková</w:t>
      </w:r>
      <w:r w:rsidDel="00000000" w:rsidR="00000000" w:rsidRPr="00000000">
        <w:rPr>
          <w:sz w:val="24"/>
          <w:szCs w:val="24"/>
          <w:rtl w:val="0"/>
        </w:rPr>
        <w:t xml:space="preserve">, vedení školy</w:t>
      </w:r>
    </w:p>
    <w:p w:rsidR="00000000" w:rsidDel="00000000" w:rsidP="00000000" w:rsidRDefault="00000000" w:rsidRPr="00000000" w14:paraId="0000011F">
      <w:pPr>
        <w:widowControl w:val="0"/>
        <w:spacing w:line="240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Podpis:___________________________________</w:t>
      </w:r>
    </w:p>
    <w:p w:rsidR="00000000" w:rsidDel="00000000" w:rsidP="00000000" w:rsidRDefault="00000000" w:rsidRPr="00000000" w14:paraId="00000121">
      <w:pPr>
        <w:widowControl w:val="0"/>
        <w:spacing w:line="240" w:lineRule="auto"/>
        <w:ind w:left="307" w:right="33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before="796" w:lineRule="auto"/>
        <w:ind w:left="307" w:right="3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 w:val="1"/>
    <w:rsid w:val="00550B98"/>
    <w:pPr>
      <w:ind w:left="720"/>
      <w:contextualSpacing w:val="1"/>
    </w:pPr>
  </w:style>
  <w:style w:type="character" w:styleId="Siln">
    <w:name w:val="Strong"/>
    <w:basedOn w:val="Standardnpsmoodstavce"/>
    <w:uiPriority w:val="22"/>
    <w:qFormat w:val="1"/>
    <w:rsid w:val="006F5129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997160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97160"/>
  </w:style>
  <w:style w:type="paragraph" w:styleId="Zpat">
    <w:name w:val="footer"/>
    <w:basedOn w:val="Normln"/>
    <w:link w:val="ZpatChar"/>
    <w:uiPriority w:val="99"/>
    <w:unhideWhenUsed w:val="1"/>
    <w:rsid w:val="00997160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9716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ci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TxJ06DS/rzemvT7yIFUVhtdew==">CgMxLjAyDWguYTVqNTR0azdvMGE4AHIhMXJjLTBTRGJNWVdZT1BYNENNWTdDdG1PUU42cHVZTW1x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2025-09-21T18:44:00Z</dcterms:created>
  <dc:creator>Zuzana Buriánová</dc:creator>
</cp:coreProperties>
</file>